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want to welcome you to the brand-new Women’s Coaches Association (WCA).  We are part of the MIAAA (Missouri Interscholastic Athletic Administrators Association).  Our goal of this organization is to help build a community of women who empower other women through education, community, and advocacy.   This organization is the first of its kind in the country.  This is our time…to take a moment to get some support and be able to ask questions in an environment that is supportive of females by females in all things that life throws at us.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Free membership</w:t>
      </w:r>
      <w:r w:rsidDel="00000000" w:rsidR="00000000" w:rsidRPr="00000000">
        <w:rPr>
          <w:rtl w:val="0"/>
        </w:rPr>
        <w:t xml:space="preserve"> with your Athletic Director’s membership in the MIAAA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Coach’s Mentoring Program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Newsletters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Support Professionally and Socially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Podcasts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Coach Directory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Endless opportunities to get involved and network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can find us on Twitter @MOWCA  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Instagram @missouriwca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Facebook at MIAAA Womens Coaches Association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LinkedIn www.linkedin.com/groups/12540461/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feel free to contact our organization with any questions you might have.  Please look for more information coming soon.  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If you have any questions please feel free to contact our Association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85988" cy="1007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988" cy="1007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